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29B" w:rsidRPr="001036EB" w:rsidRDefault="00110374">
      <w:pPr>
        <w:pStyle w:val="20"/>
        <w:shd w:val="clear" w:color="auto" w:fill="auto"/>
        <w:spacing w:after="0"/>
        <w:rPr>
          <w:sz w:val="26"/>
          <w:szCs w:val="26"/>
        </w:rPr>
      </w:pPr>
      <w:bookmarkStart w:id="0" w:name="_GoBack"/>
      <w:bookmarkEnd w:id="0"/>
      <w:r w:rsidRPr="001036EB">
        <w:rPr>
          <w:sz w:val="26"/>
          <w:szCs w:val="26"/>
        </w:rPr>
        <w:t xml:space="preserve">ПРОГРАММА </w:t>
      </w:r>
    </w:p>
    <w:p w:rsidR="001036EB" w:rsidRDefault="00110374">
      <w:pPr>
        <w:pStyle w:val="20"/>
        <w:shd w:val="clear" w:color="auto" w:fill="auto"/>
        <w:spacing w:after="0"/>
        <w:rPr>
          <w:sz w:val="26"/>
          <w:szCs w:val="26"/>
        </w:rPr>
      </w:pPr>
      <w:r w:rsidRPr="001036EB">
        <w:rPr>
          <w:sz w:val="26"/>
          <w:szCs w:val="26"/>
        </w:rPr>
        <w:t xml:space="preserve">ВСТУПИТЕЛЬНЫХ ИСПЫТАНИЙ В МАГИСТРАТУРУ </w:t>
      </w:r>
    </w:p>
    <w:p w:rsidR="0051329B" w:rsidRPr="001036EB" w:rsidRDefault="00110374">
      <w:pPr>
        <w:pStyle w:val="20"/>
        <w:shd w:val="clear" w:color="auto" w:fill="auto"/>
        <w:spacing w:after="0"/>
        <w:rPr>
          <w:sz w:val="26"/>
          <w:szCs w:val="26"/>
        </w:rPr>
      </w:pPr>
      <w:r w:rsidRPr="001036EB">
        <w:rPr>
          <w:sz w:val="26"/>
          <w:szCs w:val="26"/>
        </w:rPr>
        <w:t>ПО Н</w:t>
      </w:r>
      <w:r w:rsidRPr="001036EB">
        <w:rPr>
          <w:rStyle w:val="21"/>
          <w:b/>
          <w:bCs/>
          <w:sz w:val="26"/>
          <w:szCs w:val="26"/>
          <w:u w:val="none"/>
        </w:rPr>
        <w:t>АПР</w:t>
      </w:r>
      <w:r w:rsidRPr="001036EB">
        <w:rPr>
          <w:sz w:val="26"/>
          <w:szCs w:val="26"/>
        </w:rPr>
        <w:t>АВЛЕ</w:t>
      </w:r>
      <w:r w:rsidRPr="001036EB">
        <w:rPr>
          <w:rStyle w:val="21"/>
          <w:b/>
          <w:bCs/>
          <w:sz w:val="26"/>
          <w:szCs w:val="26"/>
          <w:u w:val="none"/>
        </w:rPr>
        <w:t>НИЮ</w:t>
      </w:r>
      <w:r w:rsidRPr="001036EB">
        <w:rPr>
          <w:sz w:val="26"/>
          <w:szCs w:val="26"/>
        </w:rPr>
        <w:t xml:space="preserve"> 21.04</w:t>
      </w:r>
      <w:r w:rsidR="0010526D" w:rsidRPr="001036EB">
        <w:rPr>
          <w:sz w:val="26"/>
          <w:szCs w:val="26"/>
        </w:rPr>
        <w:t xml:space="preserve">.01 «НЕФТЕГАЗОВОЕ ДЕЛО» </w:t>
      </w:r>
    </w:p>
    <w:p w:rsidR="00C471F9" w:rsidRPr="001036EB" w:rsidRDefault="0010526D">
      <w:pPr>
        <w:pStyle w:val="20"/>
        <w:shd w:val="clear" w:color="auto" w:fill="auto"/>
        <w:spacing w:after="0"/>
        <w:rPr>
          <w:sz w:val="26"/>
          <w:szCs w:val="26"/>
        </w:rPr>
      </w:pPr>
      <w:r w:rsidRPr="001036EB">
        <w:rPr>
          <w:sz w:val="26"/>
          <w:szCs w:val="26"/>
        </w:rPr>
        <w:t>ФГБОУ В</w:t>
      </w:r>
      <w:r w:rsidR="00110374" w:rsidRPr="001036EB">
        <w:rPr>
          <w:sz w:val="26"/>
          <w:szCs w:val="26"/>
        </w:rPr>
        <w:t xml:space="preserve">О «ДАГЕСТАНСКИЙ ГОСУДАРСТВЕННЫЙ ТЕХНИЧЕСКИЙ УНИВЕРСИТЕТ» </w:t>
      </w:r>
      <w:r w:rsidR="002772D1">
        <w:rPr>
          <w:sz w:val="26"/>
          <w:szCs w:val="26"/>
        </w:rPr>
        <w:t>НА 202</w:t>
      </w:r>
      <w:r w:rsidR="00D239D3">
        <w:rPr>
          <w:sz w:val="26"/>
          <w:szCs w:val="26"/>
        </w:rPr>
        <w:t>6</w:t>
      </w:r>
      <w:r w:rsidR="000F7E01" w:rsidRPr="001036EB">
        <w:rPr>
          <w:sz w:val="26"/>
          <w:szCs w:val="26"/>
        </w:rPr>
        <w:t>/202</w:t>
      </w:r>
      <w:r w:rsidR="00D239D3">
        <w:rPr>
          <w:sz w:val="26"/>
          <w:szCs w:val="26"/>
        </w:rPr>
        <w:t>7</w:t>
      </w:r>
      <w:r w:rsidR="00147304" w:rsidRPr="001036EB">
        <w:rPr>
          <w:sz w:val="26"/>
          <w:szCs w:val="26"/>
        </w:rPr>
        <w:t xml:space="preserve"> УЧЕБНЫЙ ГОД</w:t>
      </w:r>
    </w:p>
    <w:p w:rsidR="00C471F9" w:rsidRDefault="00110374">
      <w:pPr>
        <w:pStyle w:val="20"/>
        <w:shd w:val="clear" w:color="auto" w:fill="auto"/>
        <w:spacing w:after="0" w:line="965" w:lineRule="exact"/>
        <w:ind w:left="20" w:right="2280" w:firstLine="2260"/>
        <w:jc w:val="left"/>
      </w:pPr>
      <w:r>
        <w:t>Содержание вступительного экзамена Геология нефти и газа:</w:t>
      </w:r>
    </w:p>
    <w:p w:rsidR="00C471F9" w:rsidRDefault="00110374">
      <w:pPr>
        <w:pStyle w:val="1"/>
        <w:shd w:val="clear" w:color="auto" w:fill="auto"/>
        <w:ind w:left="20" w:right="20"/>
      </w:pPr>
      <w:r>
        <w:t>природные горючие ископаемые; особенности накопления и преобразования органических соединений при литогенезе осадочных пород; состав и физико</w:t>
      </w:r>
      <w:r>
        <w:softHyphen/>
        <w:t>химические свойства нефти и газа, характер их изменения в зависимости от влияния различных природных факторов; проблемы происхождения нефти и газа, миграция углеводородов; формирование залежей; зональность процессов нефтепреобразования; закономерности пространственного размещения скопления нефти и газа в земной коре; перспективы развития нефтегазовой геологии.</w:t>
      </w:r>
    </w:p>
    <w:p w:rsidR="00C471F9" w:rsidRDefault="00110374">
      <w:pPr>
        <w:pStyle w:val="20"/>
        <w:shd w:val="clear" w:color="auto" w:fill="auto"/>
        <w:spacing w:after="0" w:line="480" w:lineRule="exact"/>
        <w:ind w:left="20"/>
        <w:jc w:val="both"/>
      </w:pPr>
      <w:r>
        <w:t>Основы нефтегазопромыслового дела:</w:t>
      </w:r>
    </w:p>
    <w:p w:rsidR="00C471F9" w:rsidRDefault="00110374">
      <w:pPr>
        <w:pStyle w:val="1"/>
        <w:shd w:val="clear" w:color="auto" w:fill="auto"/>
        <w:spacing w:after="588"/>
        <w:ind w:left="20" w:right="20"/>
      </w:pPr>
      <w:r>
        <w:t>способы бурения нефтяных и газовых скважин; основные понятия о бурении и скважине; типы скважин; понятие о конструкции скважины; Добыча нефти и газа; физические основы добычи нефти и газа; силы, действующие в нефтяных и газовых пластах; факторы, определяющие приток жидкости и газа к забою скважины; разработка и эксплуатация нефтяных месторождений; особенности разработки и эксплуатации газовых и газоконденсатных месторождений; методы увеличения производительности нефтяных и газовых скважин.</w:t>
      </w:r>
    </w:p>
    <w:p w:rsidR="00C471F9" w:rsidRDefault="00110374">
      <w:pPr>
        <w:pStyle w:val="20"/>
        <w:shd w:val="clear" w:color="auto" w:fill="auto"/>
        <w:spacing w:after="0" w:line="270" w:lineRule="exact"/>
        <w:ind w:left="20"/>
        <w:jc w:val="both"/>
      </w:pPr>
      <w:r>
        <w:t>Сооружение и эксплуатация газонефтепроводов и газонефтехранилищ:</w:t>
      </w:r>
    </w:p>
    <w:p w:rsidR="00C471F9" w:rsidRDefault="00110374">
      <w:pPr>
        <w:pStyle w:val="1"/>
        <w:shd w:val="clear" w:color="auto" w:fill="auto"/>
        <w:spacing w:after="0" w:line="494" w:lineRule="exact"/>
        <w:ind w:left="20" w:right="20"/>
      </w:pPr>
      <w:r>
        <w:t xml:space="preserve">объекты транспорта и хранения углеводородов; преимущества трубопроводного транспорта; основные составные части нефте-, газо- и продуктопроводов; промысловые системы; насосные и компрессорные станции; газораспределительные станции; резервуары для хранения нефти и </w:t>
      </w:r>
      <w:r>
        <w:lastRenderedPageBreak/>
        <w:t>нефтепродуктов; газгольдеры; подземные хранилища; подводные и морские трубопроводы;</w:t>
      </w:r>
      <w:r>
        <w:tab/>
        <w:t>терминалы;</w:t>
      </w:r>
      <w:r>
        <w:tab/>
        <w:t>сети</w:t>
      </w:r>
      <w:r>
        <w:tab/>
        <w:t>газоснабжения</w:t>
      </w:r>
      <w:r>
        <w:tab/>
        <w:t>и</w:t>
      </w:r>
    </w:p>
    <w:p w:rsidR="00C471F9" w:rsidRDefault="00110374">
      <w:pPr>
        <w:pStyle w:val="1"/>
        <w:shd w:val="clear" w:color="auto" w:fill="auto"/>
        <w:ind w:right="20"/>
      </w:pPr>
      <w:r>
        <w:t>нефтепродуктообеспечения; сооружение, ремонт и эксплуатация систем и объектов транспорта и хранения углеводородов.</w:t>
      </w:r>
    </w:p>
    <w:p w:rsidR="00C471F9" w:rsidRDefault="00110374">
      <w:pPr>
        <w:pStyle w:val="11"/>
        <w:keepNext/>
        <w:keepLines/>
        <w:shd w:val="clear" w:color="auto" w:fill="auto"/>
        <w:spacing w:before="0"/>
      </w:pPr>
      <w:bookmarkStart w:id="1" w:name="bookmark0"/>
      <w:r>
        <w:t>Монтаж и эксплуатация бурового оборудования:</w:t>
      </w:r>
      <w:bookmarkEnd w:id="1"/>
    </w:p>
    <w:p w:rsidR="00C471F9" w:rsidRDefault="00110374">
      <w:pPr>
        <w:pStyle w:val="1"/>
        <w:shd w:val="clear" w:color="auto" w:fill="auto"/>
        <w:ind w:right="20"/>
      </w:pPr>
      <w:r>
        <w:t>устройство машин и механизмов, используемых при бурении нефтяных и газовых скважин; выбор буровых машин, механизмов и согласование их с комплексами буровой установки по основным параметрам; расчеты, связанные с приспособлением характеристик буровых машин и механизмов к технологическим условиям, с регулированием параметров исполнительных агрегатов и двигателей привода буровых установок, с влиянием режима нагружения на долговечность оборудования; основные правила и нормы, методы и средства монтажа бурового оборудования; основные правила эксплуатации бурового оборудования.</w:t>
      </w:r>
    </w:p>
    <w:p w:rsidR="00C471F9" w:rsidRDefault="00110374">
      <w:pPr>
        <w:pStyle w:val="11"/>
        <w:keepNext/>
        <w:keepLines/>
        <w:shd w:val="clear" w:color="auto" w:fill="auto"/>
        <w:spacing w:before="0"/>
      </w:pPr>
      <w:bookmarkStart w:id="2" w:name="bookmark1"/>
      <w:r>
        <w:t>Разработка нефтяных и газовых месторождений:</w:t>
      </w:r>
      <w:bookmarkEnd w:id="2"/>
    </w:p>
    <w:p w:rsidR="00C471F9" w:rsidRDefault="00110374">
      <w:pPr>
        <w:pStyle w:val="1"/>
        <w:shd w:val="clear" w:color="auto" w:fill="auto"/>
        <w:spacing w:after="0"/>
        <w:ind w:right="20"/>
      </w:pPr>
      <w:r>
        <w:t>разработка нефтяных и газовых месторождений; типы залежей углеводородов; технология разработки нефтяных месторождений; гидродинамические основы проектирования разработки нефтяных месторождений; методы увеличения нефтеотдачи пластов; разработка газовых и газоконденсатных месторождений; этапы проектирования разработки углеводородных залежей; стадии разработки углеводородных залежей; подсчет запасов нефти и газа объемным методом и методом материального баланса.</w:t>
      </w:r>
    </w:p>
    <w:p w:rsidR="00C471F9" w:rsidRDefault="00110374">
      <w:pPr>
        <w:pStyle w:val="20"/>
        <w:shd w:val="clear" w:color="auto" w:fill="auto"/>
        <w:spacing w:after="0" w:line="480" w:lineRule="exact"/>
        <w:ind w:left="20"/>
        <w:jc w:val="both"/>
      </w:pPr>
      <w:r>
        <w:t>Бурение нефтяных и газовых скважин:</w:t>
      </w:r>
    </w:p>
    <w:p w:rsidR="00C471F9" w:rsidRDefault="00110374">
      <w:pPr>
        <w:pStyle w:val="1"/>
        <w:shd w:val="clear" w:color="auto" w:fill="auto"/>
        <w:ind w:left="20" w:right="20"/>
      </w:pPr>
      <w:r>
        <w:t xml:space="preserve">значение буровых работ в нефтегазодобывающей и других отраслях; понятие о скважине; современные способы бурения; физико-механические свойства горных пород; классификация породоразрушающего инструмента по назначению и характеру воздействия на горные породы; закономерности работы </w:t>
      </w:r>
      <w:r>
        <w:lastRenderedPageBreak/>
        <w:t>породоразрушающего инструмента; параметры режима бурения и критерии его эффективности; забойные двигатели; специфика технологии различных способов бурения; назначение и состав бурильной колонны; эксплуатация элементов бурильной колонны; гидроаэродинамика циркуляционной системы; меры предупреждения самопроизвольного искривления скважин; искривление скважин в заданном направлении; проектирование компоновок и расчет бурильных колонн; особенности технологии бурения при равновесии давлений в системе «пласт-скважина»; выбор способа и проектирование режимов бурения скважин.</w:t>
      </w:r>
    </w:p>
    <w:p w:rsidR="00C471F9" w:rsidRDefault="00110374">
      <w:pPr>
        <w:pStyle w:val="20"/>
        <w:shd w:val="clear" w:color="auto" w:fill="auto"/>
        <w:spacing w:after="0" w:line="480" w:lineRule="exact"/>
        <w:ind w:left="20"/>
        <w:jc w:val="both"/>
      </w:pPr>
      <w:r>
        <w:t>Буровые промывочные и тампонажные растворы:</w:t>
      </w:r>
    </w:p>
    <w:p w:rsidR="00C471F9" w:rsidRDefault="00110374">
      <w:pPr>
        <w:pStyle w:val="1"/>
        <w:shd w:val="clear" w:color="auto" w:fill="auto"/>
        <w:ind w:left="20" w:right="20"/>
      </w:pPr>
      <w:r>
        <w:t>функции бурового раствора; буровые растворы как дисперсные системы; классификация буровых растворов; буровые растворы на водной основе; глинистые, безглинистые, с конденсированной твердой фазой, аэрированные промывочные жидкости и газообразные циркуляционные агенты; буровые растворы на углеводородной основе; приготовление, утяжеление, очистка и дегазация буровых растворов; принципы выбора бурового раствора; базовые тампонажные материалы; основные свойства тампонажных материалов</w:t>
      </w:r>
    </w:p>
    <w:p w:rsidR="00C471F9" w:rsidRDefault="00110374">
      <w:pPr>
        <w:pStyle w:val="20"/>
        <w:shd w:val="clear" w:color="auto" w:fill="auto"/>
        <w:spacing w:after="0" w:line="480" w:lineRule="exact"/>
        <w:ind w:left="20"/>
        <w:jc w:val="both"/>
      </w:pPr>
      <w:r>
        <w:t>Осложнения и аварии при бурении нефтяных и газовых скважин:</w:t>
      </w:r>
    </w:p>
    <w:p w:rsidR="00C471F9" w:rsidRDefault="00110374">
      <w:pPr>
        <w:pStyle w:val="1"/>
        <w:shd w:val="clear" w:color="auto" w:fill="auto"/>
        <w:ind w:left="20" w:right="20"/>
      </w:pPr>
      <w:r>
        <w:t xml:space="preserve">виды осложнений, их место в балансе календарного времени строительства скважин; характеристика и следование зон поглощения; программа борьбы с поглощениями; способы предупреждения и ликвидации поглощения; причины разновидности газонефтеводопроявлений; классификация тяжести осложнений притоков в скважину по категории: проявление, выброс, фонтан, грифон; способы предупреждения проявлений; виды нарушения устойчивости стенок скважины; способы контроля за состоянием стенок скважины и мероприятия по повышению устойчивости; прихваты и затяжки колонны труб, желобообразование; осложнения при бурении в многолетнемерзлых породах; классификация аварий и профилактические мероприятия по их предупреждению; ловильный инструмент для ликвидации аварий в скважине; технология работ при забуривании бокового </w:t>
      </w:r>
      <w:r>
        <w:lastRenderedPageBreak/>
        <w:t>ствола.</w:t>
      </w:r>
    </w:p>
    <w:p w:rsidR="00C471F9" w:rsidRDefault="00110374">
      <w:pPr>
        <w:pStyle w:val="11"/>
        <w:keepNext/>
        <w:keepLines/>
        <w:shd w:val="clear" w:color="auto" w:fill="auto"/>
        <w:spacing w:before="0"/>
        <w:ind w:left="20"/>
      </w:pPr>
      <w:bookmarkStart w:id="3" w:name="bookmark2"/>
      <w:r>
        <w:t>Заканчивание скважин:</w:t>
      </w:r>
      <w:bookmarkEnd w:id="3"/>
    </w:p>
    <w:p w:rsidR="00C471F9" w:rsidRDefault="00110374">
      <w:pPr>
        <w:pStyle w:val="1"/>
        <w:shd w:val="clear" w:color="auto" w:fill="auto"/>
        <w:spacing w:after="0"/>
        <w:ind w:left="20" w:right="20"/>
      </w:pPr>
      <w:r>
        <w:t>первичное вскрытие продуктивных пластов, понятие о совершенстве вскрытия, виды и оценка степени; несовершенства; конструкция призабойных участков нефтяных и газовых скважин; технология первичного вскрытия; опробование продуктивных пластов открытом стволе; принципы и специфика проектирования конструкций скважин для нефтяных, газовых, газоконденсатных месторождений, для подземных хранилищ и скважин, сооружаемых в акваториях; цели и способы разобщения пластов; конструкции обсадных колонн; влияние температурного режима скважины на работу ее крепи; причины и характер изменения температур при бурении и последующих работах в скважине; технология и организация спуска обсадных колонн в скважину; сущность способов первичного цементирования; основные факторы, влияющие на качество цементирования скважин; организация и контроль процесса цементирования; принципы расчета цементирования; заключительные работы после цементирования; вторичное вскрытие продуктивного пласта и освоение скважины; испытание продуктивных пластов; установка мостов и ремонтно -изоляционные работы в скважине.</w:t>
      </w:r>
    </w:p>
    <w:p w:rsidR="00C471F9" w:rsidRDefault="00110374">
      <w:pPr>
        <w:pStyle w:val="11"/>
        <w:keepNext/>
        <w:keepLines/>
        <w:shd w:val="clear" w:color="auto" w:fill="auto"/>
        <w:spacing w:before="0"/>
        <w:ind w:left="20"/>
        <w:jc w:val="left"/>
      </w:pPr>
      <w:bookmarkStart w:id="4" w:name="bookmark3"/>
      <w:r>
        <w:t>ВОПРОСЫ К ВСТУ</w:t>
      </w:r>
      <w:r w:rsidRPr="0010526D">
        <w:rPr>
          <w:rStyle w:val="12"/>
          <w:b/>
          <w:bCs/>
          <w:u w:val="none"/>
        </w:rPr>
        <w:t>ПИ</w:t>
      </w:r>
      <w:r>
        <w:t>ТЕЛЬНЫМ ИСПЫТАНИЯМ</w:t>
      </w:r>
      <w:bookmarkEnd w:id="4"/>
    </w:p>
    <w:p w:rsidR="00C471F9" w:rsidRDefault="0010526D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Минералы. Г</w:t>
      </w:r>
      <w:r w:rsidR="00110374">
        <w:t>орные породы.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Классификация и главнейшие типы осадочных горных пород.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Слой. Элементы залегания слоя и его мощность.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Г рафическое изображение геологических тел. Карты и разрезы.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Понятие о каустобиолитах. Состав и свойства нефтей и природных газов.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Породы-коллекторы и породы-флюидоупоры (покрышки).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Природные резервуары. Ловушки.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Локальные и региональные скопления нефти и газа.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Элементы залежи.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Разведочный этап геологоразведочных работ.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lastRenderedPageBreak/>
        <w:t>Особенности поисков и разведки морских местоскоплений нефти и газа.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Органическая теория происхождения нефти и газа.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Неорганическая теория происхождения нефти и газа.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Классификация залежей нефти и газа.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Основные понятия о миграции.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Факторы миграции и физическое состояние мигрирующих углеводородов.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Формирование и разрушение залежей нефти и газа.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17"/>
        </w:tabs>
        <w:spacing w:after="0"/>
        <w:ind w:left="20" w:right="260"/>
        <w:jc w:val="left"/>
      </w:pPr>
      <w:r>
        <w:t>Вертикальная и региональная зональность в размещении залежей нефти и газа.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Геологический процесс и задачи геологического изучения недр.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20" w:right="260"/>
        <w:jc w:val="left"/>
      </w:pPr>
      <w:r>
        <w:t>Стадийность геологоразведочных работ на нефть и газ и их геолого</w:t>
      </w:r>
      <w:r>
        <w:softHyphen/>
        <w:t>экономическая оценка.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Методы геологоразведочных работ на нефть и газ.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Г еологические методы геологоразведочных работ на нефть и газ.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Г еохимические методы геологоразведочных работ на нефть и газ.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Г еофизические методы геологоразведочных работ на нефть и газ.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Буровые работы геологоразведочных работ на нефть и газ.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4"/>
        </w:tabs>
        <w:spacing w:after="0"/>
        <w:ind w:left="20" w:right="260"/>
        <w:jc w:val="left"/>
      </w:pPr>
      <w:r>
        <w:t>Г еологические методы поиска и разведки нефтяных и газовых месторождений.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4"/>
        </w:tabs>
        <w:spacing w:after="0"/>
        <w:ind w:left="20" w:right="260"/>
        <w:jc w:val="left"/>
      </w:pPr>
      <w:r>
        <w:t>Г еофизические методы поиска и разведки нефтяных и газовых месторождений.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4"/>
        </w:tabs>
        <w:spacing w:after="0"/>
        <w:ind w:left="20" w:right="260"/>
        <w:jc w:val="left"/>
      </w:pPr>
      <w:r>
        <w:t>Гидрогеохимические методы поиска и разведки нефтяных и газовых месторождений.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Понятие о скважине.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Классификация способов бурения.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Цикл строительства скважины.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Промывка скважин.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Г еолого-промысловая характеристика продуктивных пластов.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Режимы работы залежей.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93"/>
        </w:tabs>
        <w:spacing w:after="0"/>
        <w:ind w:left="20" w:right="260"/>
        <w:jc w:val="left"/>
      </w:pPr>
      <w:r>
        <w:lastRenderedPageBreak/>
        <w:t>Искусственные методы воздействия на нефтяные пласты и призабойную зону.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Методы поддержания пластового давления.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Методы, повышающие проницаемость пласта и призабойной зоны.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Методы повышения нефтеотдачи и газоотдачи пластов.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Способы эксплуатации скважин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Оборудование забоя скважин.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 w:right="260"/>
        <w:jc w:val="left"/>
      </w:pPr>
      <w:r>
        <w:t>Одновременная раздельная эксплуатация нескольких пластов одной скважиной.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Системы сбора нефти на промыслах.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4"/>
        </w:tabs>
        <w:spacing w:after="0"/>
        <w:ind w:left="20"/>
        <w:jc w:val="left"/>
      </w:pPr>
      <w:r>
        <w:t>Установка комплексной подготовки нефти.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Системы промыслового сбора природного газа.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Промысловая подготовка газа.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4"/>
        </w:tabs>
        <w:spacing w:after="0"/>
        <w:ind w:left="20"/>
        <w:jc w:val="left"/>
      </w:pPr>
      <w:r>
        <w:t>Защита промысловых трубопроводов и оборудования от коррозии.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Стадии разработки залежей.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Продукты переработки нефти.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Подготовка нефти к переработке, первичная переработка нефти.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4"/>
        </w:tabs>
        <w:spacing w:after="0"/>
        <w:ind w:left="20"/>
        <w:jc w:val="left"/>
      </w:pPr>
      <w:r>
        <w:t>Типы нефтеперерабатывающих заводов.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Способы транспортирования нефти, нефтепродуктов и газа.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404"/>
        </w:tabs>
        <w:spacing w:after="0"/>
        <w:ind w:left="20"/>
        <w:jc w:val="left"/>
      </w:pPr>
      <w:r>
        <w:t>Состав работ, выполняемых при строительстве линейной части трубопроводов.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Свойства нефти, влияющие на технологию ее транспорта.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Классификация нефтепроводов.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Основные объекты и сооружения магистрального нефтепровода.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Средства защиты трубопроводов от коррозии.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Резервуары и резервуарные парки в системе магистральных нефтепроводов.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Системы перекачки.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Перекачка высоковязких и высокозастывающих нефтей.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Свойства нефтепродуктов, влияющие на технологию их транспорта.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Характеристика нефтепродуктопроводов.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Особенности трубопроводного транспорта нефтепродуктов.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lastRenderedPageBreak/>
        <w:t>Классификация нефтебаз.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Резервуары нефтебаз.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Сливо-наливные устройства для железнодорожных цистерн.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Подземное хранение нефтепродуктов.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Свойства газов, влияющие на технологию их транспорта.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Классификация магистральных газопроводов.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Основные объекты и сооружения магистрального газопровода.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Г азоперекачивающие агрегаты и аппараты для охлаждения газа.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Неравномерность газопотребления и методы ее компенсации.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Подземные газохранилища.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Использование сжиженных углеводородных газов в системе газоснабжения.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Проектирование магистральных трубопроводов.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31"/>
        </w:tabs>
        <w:spacing w:after="0"/>
        <w:ind w:left="20" w:right="300"/>
        <w:jc w:val="left"/>
      </w:pPr>
      <w:r>
        <w:t>Состав работ, выполняемых при сооружении насосных и компрессорных станций.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Классификация буровых установок.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Основные параметры буровых установок.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Выбор типа и грузоподъемности.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Вышка и талевая система.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4"/>
        </w:tabs>
        <w:spacing w:after="0"/>
        <w:ind w:left="20"/>
        <w:jc w:val="left"/>
      </w:pPr>
      <w:r>
        <w:t>Запас грузоподъемности буровой установки.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Буровые насосы.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Буровые лебедки.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Ротор.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Противовыбросовое оборудование.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Силовые приводы буровых установок.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93"/>
        </w:tabs>
        <w:spacing w:after="0"/>
        <w:ind w:left="20" w:right="280"/>
        <w:jc w:val="left"/>
      </w:pPr>
      <w:r>
        <w:t>Оборудование для очистки и приготовления, регенерации промывочных жидкостей.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41"/>
        </w:tabs>
        <w:spacing w:after="0"/>
        <w:ind w:left="20"/>
        <w:jc w:val="left"/>
      </w:pPr>
      <w:r>
        <w:t>Выбор оборудования для конкретных условий.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Основные параметры и схемы превенторных установок.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41"/>
        </w:tabs>
        <w:spacing w:after="0"/>
        <w:ind w:left="20"/>
        <w:jc w:val="left"/>
      </w:pPr>
      <w:r>
        <w:t>Колонные головки.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lastRenderedPageBreak/>
        <w:t>Характеристика буровых насосов.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46"/>
        </w:tabs>
        <w:spacing w:after="0"/>
        <w:ind w:left="20"/>
        <w:jc w:val="left"/>
      </w:pPr>
      <w:r>
        <w:t>Талевые канаты, прочностные характеристика.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Основные конструктивные требования к оборудованию буровых установок.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Нефть и газ на карте мира.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Этапы развития нефтегазодобывающей промышленности России.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Виды и категории запасов нефти.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  <w:jc w:val="left"/>
      </w:pPr>
      <w:r>
        <w:t>Объемный метод подсчета запасов. Метод материального баланса.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41"/>
        </w:tabs>
        <w:spacing w:after="0"/>
        <w:ind w:left="20"/>
        <w:jc w:val="left"/>
      </w:pPr>
      <w:r>
        <w:t>Классификация углеводородных залежей.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41"/>
        </w:tabs>
        <w:spacing w:after="0"/>
        <w:ind w:left="20"/>
        <w:jc w:val="left"/>
      </w:pPr>
      <w:r>
        <w:t>Природные режимы работы залежей углеводородов.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55"/>
        </w:tabs>
        <w:spacing w:after="0"/>
        <w:ind w:left="20" w:right="280"/>
        <w:jc w:val="left"/>
      </w:pPr>
      <w:r>
        <w:t>Системы разработки углеводородных залежей в режиме поддержания пластового давления.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46"/>
        </w:tabs>
        <w:spacing w:after="0"/>
        <w:ind w:left="20"/>
        <w:jc w:val="left"/>
      </w:pPr>
      <w:r>
        <w:t>Законтурное, приконтурное и внутриконтурное заводнение.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41"/>
        </w:tabs>
        <w:spacing w:after="0"/>
        <w:ind w:left="20"/>
        <w:jc w:val="left"/>
      </w:pPr>
      <w:r>
        <w:t>Поддержание пластового давления закачкой газа.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55"/>
        </w:tabs>
        <w:spacing w:after="0"/>
        <w:ind w:left="20" w:right="280"/>
        <w:jc w:val="left"/>
      </w:pPr>
      <w:r>
        <w:t>Техногенные деформационные процессы, вызванные разработкой углеводородных залежей. Техногенные последствия разработки.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50"/>
        </w:tabs>
        <w:spacing w:after="0"/>
        <w:ind w:left="20"/>
        <w:jc w:val="left"/>
      </w:pPr>
      <w:r>
        <w:t>Основные факторы, определяющие эффективность площадного заводнения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50"/>
        </w:tabs>
        <w:spacing w:after="0"/>
        <w:ind w:left="20"/>
        <w:jc w:val="left"/>
      </w:pPr>
      <w:r>
        <w:t>Системы размещения скважин при площадном заводнении.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41"/>
        </w:tabs>
        <w:spacing w:after="0"/>
        <w:ind w:left="20"/>
        <w:jc w:val="left"/>
      </w:pPr>
      <w:r>
        <w:t>Проектирование разработки месторождений.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50"/>
        </w:tabs>
        <w:spacing w:after="0"/>
        <w:ind w:left="20"/>
        <w:jc w:val="left"/>
      </w:pPr>
      <w:r>
        <w:t>Стадии разработки месторождений.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60"/>
        </w:tabs>
        <w:spacing w:after="0"/>
        <w:ind w:left="20" w:right="420"/>
        <w:jc w:val="left"/>
      </w:pPr>
      <w:r>
        <w:t>Основы вторичного вскрытия пласта: взрывной, механический, химический и гидропескоструйный методы вскрытия.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46"/>
        </w:tabs>
        <w:spacing w:after="0"/>
        <w:ind w:left="20"/>
        <w:jc w:val="left"/>
      </w:pPr>
      <w:r>
        <w:t>Типовые конструкции забоев скважин.</w:t>
      </w:r>
    </w:p>
    <w:p w:rsidR="00C471F9" w:rsidRDefault="0010526D">
      <w:pPr>
        <w:pStyle w:val="1"/>
        <w:numPr>
          <w:ilvl w:val="0"/>
          <w:numId w:val="1"/>
        </w:numPr>
        <w:shd w:val="clear" w:color="auto" w:fill="auto"/>
        <w:tabs>
          <w:tab w:val="left" w:pos="241"/>
        </w:tabs>
        <w:spacing w:after="0"/>
        <w:ind w:left="20"/>
        <w:jc w:val="left"/>
      </w:pPr>
      <w:r>
        <w:t>Г</w:t>
      </w:r>
      <w:r w:rsidR="00110374">
        <w:t>идродинамическое совершенствование скважин.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41"/>
        </w:tabs>
        <w:spacing w:after="0"/>
        <w:ind w:left="20"/>
        <w:jc w:val="left"/>
      </w:pPr>
      <w:r>
        <w:t>Вызов притока и освоение скважин.</w:t>
      </w:r>
    </w:p>
    <w:p w:rsidR="00C471F9" w:rsidRDefault="0010526D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Г</w:t>
      </w:r>
      <w:r w:rsidR="00110374">
        <w:t>идравлический разрыв пласта.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  <w:jc w:val="left"/>
      </w:pPr>
      <w:r>
        <w:t>Мгновенная депрессия на пласт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41"/>
        </w:tabs>
        <w:spacing w:after="0"/>
        <w:ind w:left="20"/>
        <w:jc w:val="left"/>
      </w:pPr>
      <w:r>
        <w:t>Кислотные, термокислотные и глинокислотные обработки.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50"/>
        </w:tabs>
        <w:spacing w:after="0"/>
        <w:ind w:left="20"/>
        <w:jc w:val="left"/>
      </w:pPr>
      <w:r>
        <w:t>Способы повышения нефтеотдачи.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41"/>
        </w:tabs>
        <w:spacing w:after="0"/>
        <w:ind w:left="20"/>
        <w:jc w:val="left"/>
      </w:pPr>
      <w:r>
        <w:t>Повышение нефтеотдачи за счет повышения коэффициента вытеснения.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46"/>
        </w:tabs>
        <w:spacing w:after="0"/>
        <w:ind w:left="20"/>
        <w:jc w:val="left"/>
      </w:pPr>
      <w:r>
        <w:lastRenderedPageBreak/>
        <w:t>Тепловые и термохимические методы повышения нефтеотдачи.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50"/>
        </w:tabs>
        <w:spacing w:after="0"/>
        <w:ind w:left="20"/>
        <w:jc w:val="left"/>
      </w:pPr>
      <w:r>
        <w:t>Особенности разработки газовых и газоконденсатных залежей.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50"/>
        </w:tabs>
        <w:spacing w:after="0"/>
        <w:ind w:left="20"/>
        <w:jc w:val="left"/>
      </w:pPr>
      <w:r>
        <w:t>Физико-механические свойства пород-коллекторов.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22"/>
        </w:tabs>
        <w:spacing w:after="0"/>
        <w:ind w:left="20"/>
        <w:jc w:val="left"/>
      </w:pPr>
      <w:r>
        <w:t>Состав пластовых флюидов и минерализация подземных вод.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13"/>
        </w:tabs>
        <w:spacing w:after="0"/>
        <w:ind w:left="20"/>
        <w:jc w:val="left"/>
      </w:pPr>
      <w:r>
        <w:t>Методы контроля технического состояния обсадных колонн.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22"/>
        </w:tabs>
        <w:spacing w:after="0"/>
        <w:ind w:left="20" w:right="420"/>
        <w:jc w:val="left"/>
      </w:pPr>
      <w:r>
        <w:t>Определение зон совместимости, числа обсадных колонн и глубин их спуска.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41"/>
        </w:tabs>
        <w:spacing w:after="0"/>
        <w:ind w:left="20"/>
        <w:jc w:val="left"/>
      </w:pPr>
      <w:r>
        <w:t>Назначение ведущих бурильных труб.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46"/>
        </w:tabs>
        <w:spacing w:after="0"/>
        <w:ind w:left="20"/>
        <w:jc w:val="left"/>
      </w:pPr>
      <w:r>
        <w:t>Долота с алмазными и твердосплавным вооружением.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18"/>
        </w:tabs>
        <w:spacing w:after="0"/>
        <w:ind w:left="20" w:right="420"/>
        <w:jc w:val="left"/>
      </w:pPr>
      <w:r>
        <w:t>Реагенты и добавки для регулирования свойств буровых промывочных растворов.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46"/>
        </w:tabs>
        <w:spacing w:after="0"/>
        <w:ind w:left="20"/>
        <w:jc w:val="left"/>
      </w:pPr>
      <w:r>
        <w:t>Утяжелители.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55"/>
        </w:tabs>
        <w:spacing w:after="0"/>
        <w:ind w:left="20" w:right="420"/>
        <w:jc w:val="left"/>
      </w:pPr>
      <w:r>
        <w:t>Основные материалы для приготовления базовых буровых промывочных растворов.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50"/>
        </w:tabs>
        <w:spacing w:after="0"/>
        <w:ind w:left="20" w:right="420"/>
        <w:jc w:val="left"/>
      </w:pPr>
      <w:r>
        <w:t>Основные утяжелители, применяемые при бурении нефтяных и газовых скважин.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46"/>
        </w:tabs>
        <w:spacing w:after="0"/>
        <w:ind w:left="20"/>
        <w:jc w:val="left"/>
      </w:pPr>
      <w:r>
        <w:t>Условия работы бурильной колонны.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13"/>
        </w:tabs>
        <w:spacing w:after="0"/>
        <w:ind w:left="20"/>
        <w:jc w:val="left"/>
      </w:pPr>
      <w:r>
        <w:t>Классификация способов бурения.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50"/>
        </w:tabs>
        <w:spacing w:after="0"/>
        <w:ind w:left="20"/>
        <w:jc w:val="left"/>
      </w:pPr>
      <w:r>
        <w:t>Определение коммерческой скорости проходки.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41"/>
        </w:tabs>
        <w:spacing w:after="0"/>
        <w:ind w:left="20"/>
        <w:jc w:val="left"/>
      </w:pPr>
      <w:r>
        <w:t>Цели и задачи направленного бурения скважин.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21"/>
        </w:tabs>
        <w:spacing w:after="0"/>
        <w:jc w:val="left"/>
      </w:pPr>
      <w:r>
        <w:t>Методика расчета одноступенчатого цементирования скважин.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30"/>
        </w:tabs>
        <w:spacing w:after="0"/>
        <w:jc w:val="left"/>
      </w:pPr>
      <w:r>
        <w:t>Основные рекомендации по выбору буферных жидкостей.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26"/>
        </w:tabs>
        <w:spacing w:after="0"/>
        <w:jc w:val="left"/>
      </w:pPr>
      <w:r>
        <w:t>Технологическая оснастка для обсадных колонн.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21"/>
        </w:tabs>
        <w:spacing w:after="0"/>
        <w:jc w:val="left"/>
      </w:pPr>
      <w:r>
        <w:t>Вторичное вскрытие продуктивных пластов.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t>Кумулятивная перфорация.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t>Г идропескоструйная перфорация.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t>Профили н-х и г-х скважин.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t>Назначение наддолотного амортизатора для бурения скважин.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21"/>
        </w:tabs>
        <w:spacing w:after="0"/>
        <w:jc w:val="left"/>
      </w:pPr>
      <w:r>
        <w:t>Назначение стандартного каротажа.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26"/>
        </w:tabs>
        <w:spacing w:after="0"/>
        <w:jc w:val="left"/>
      </w:pPr>
      <w:r>
        <w:lastRenderedPageBreak/>
        <w:t>Техника безопасности при химобработке промывочных жидкостей.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30"/>
        </w:tabs>
        <w:spacing w:after="0"/>
        <w:jc w:val="left"/>
      </w:pPr>
      <w:r>
        <w:t>Свойства материалов для приготовления буровых растворов.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30"/>
        </w:tabs>
        <w:spacing w:after="0"/>
        <w:jc w:val="left"/>
      </w:pPr>
      <w:r>
        <w:t>Функции буровых растворов.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21"/>
        </w:tabs>
        <w:spacing w:after="0"/>
        <w:jc w:val="left"/>
      </w:pPr>
      <w:r>
        <w:t>Плотность бурового раствора.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21"/>
        </w:tabs>
        <w:spacing w:after="0"/>
        <w:jc w:val="left"/>
      </w:pPr>
      <w:r>
        <w:t>Вязкость.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21"/>
        </w:tabs>
        <w:spacing w:after="0"/>
        <w:jc w:val="left"/>
      </w:pPr>
      <w:r>
        <w:t>Водоотдача.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02"/>
        </w:tabs>
        <w:spacing w:after="0"/>
        <w:jc w:val="left"/>
      </w:pPr>
      <w:r>
        <w:t>СНС бурового раствора. Тиксотропность.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t>Понизители водоотдачи и вязкости.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t>Химическая обработка буровых растворов.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26"/>
        </w:tabs>
        <w:spacing w:after="0"/>
        <w:jc w:val="left"/>
      </w:pPr>
      <w:r>
        <w:t>Утяжелители.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t>Роль бурового раствора в обеспечении проводки скважин.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t>Показатели качества буровых растворов.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t>Реагенты-стабилизаторы.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t>Водородный показатель РН.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t>Приборы для определения параметров раствора.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t>Ареометры.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8"/>
        </w:tabs>
        <w:spacing w:after="0"/>
        <w:jc w:val="left"/>
      </w:pPr>
      <w:r>
        <w:t>Требования к буровому раствору.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t>Методы контроля качества раствора.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30"/>
        </w:tabs>
        <w:spacing w:after="0"/>
        <w:jc w:val="left"/>
      </w:pPr>
      <w:r>
        <w:t>Охрана окружающей среды при приготовлении бурового раствора.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02"/>
        </w:tabs>
        <w:spacing w:after="0"/>
        <w:jc w:val="left"/>
      </w:pPr>
      <w:r>
        <w:t>Охрана окружающей среды при обработке раствора.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  <w:sectPr w:rsidR="00C471F9">
          <w:type w:val="continuous"/>
          <w:pgSz w:w="11909" w:h="16838"/>
          <w:pgMar w:top="1271" w:right="1135" w:bottom="1271" w:left="1159" w:header="0" w:footer="3" w:gutter="0"/>
          <w:cols w:space="720"/>
          <w:noEndnote/>
          <w:docGrid w:linePitch="360"/>
        </w:sectPr>
      </w:pPr>
      <w:r>
        <w:t>Порядок выбора параметров раствора интервалам бурения.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lastRenderedPageBreak/>
        <w:t>Порядок расчета промывки скважины.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t>Классификация буровых растворов.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30"/>
        </w:tabs>
        <w:spacing w:after="0"/>
        <w:jc w:val="left"/>
      </w:pPr>
      <w:r>
        <w:t>Оборудование для приготовления растворов.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t>Циркуляционные системы буровых установок 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t>Методы измерения параметров растворов.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t>Методы изучения поглощающих горизонтов.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8"/>
        </w:tabs>
        <w:spacing w:after="0"/>
        <w:ind w:right="500"/>
        <w:jc w:val="left"/>
      </w:pPr>
      <w:r>
        <w:t>Предупреждение и профилактика поглощений буровых и тампонажных растворов.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lastRenderedPageBreak/>
        <w:t>Бурение скважин с промывкой аэрированными буровыми растворами.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t>Изоляционные работы с пакерами.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8"/>
        </w:tabs>
        <w:spacing w:after="0"/>
        <w:jc w:val="left"/>
      </w:pPr>
      <w:r>
        <w:t>Тампонажные смеси для ликвидации поглощений при бурении скважин.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74"/>
        </w:tabs>
        <w:spacing w:after="0"/>
        <w:jc w:val="left"/>
      </w:pPr>
      <w:r>
        <w:t>Способы и технические средства для борьбы с поглощениями.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t>Г азопроявления при креплении скважин.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8"/>
        </w:tabs>
        <w:spacing w:after="0"/>
        <w:jc w:val="left"/>
      </w:pPr>
      <w:r>
        <w:t>Тампонажные составы для ликвидации нефтегазопроявлений.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02"/>
        </w:tabs>
        <w:spacing w:after="0"/>
        <w:jc w:val="left"/>
      </w:pPr>
      <w:r>
        <w:t>Факторы, влияющие на возникновение прихватов колоны труб.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t>Предупреждение прихватов.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t>Ликвидация прихватов.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74"/>
        </w:tabs>
        <w:spacing w:after="0"/>
        <w:jc w:val="left"/>
      </w:pPr>
      <w:r>
        <w:t>Факторы, способствующие возникновению аварий.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t>Аварии с крепью скважины.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65"/>
        </w:tabs>
        <w:spacing w:after="0"/>
        <w:jc w:val="left"/>
      </w:pPr>
      <w:r>
        <w:t>Разрушения элементов бурильной колонны.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02"/>
        </w:tabs>
        <w:spacing w:after="0"/>
        <w:jc w:val="left"/>
      </w:pPr>
      <w:r>
        <w:t>Открытые аварийные фонтаны.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70"/>
        </w:tabs>
        <w:spacing w:after="0"/>
        <w:jc w:val="left"/>
      </w:pPr>
      <w:r>
        <w:t>Захватывающие инструменты.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02"/>
        </w:tabs>
        <w:spacing w:after="0"/>
        <w:jc w:val="left"/>
      </w:pPr>
      <w:r>
        <w:t>Отбивание яссами прихваченных труб и инструментов.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t>Извлечение мелких предметов.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8"/>
        </w:tabs>
        <w:spacing w:after="0"/>
        <w:ind w:right="260"/>
        <w:jc w:val="left"/>
      </w:pPr>
      <w:r>
        <w:t>Ловильные работы, вызванные оставлением в скважине инструментов на кабеле или канате.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65"/>
        </w:tabs>
        <w:spacing w:after="0"/>
        <w:jc w:val="left"/>
      </w:pPr>
      <w:r>
        <w:t>Извлечение из скважин прихваченных пакеров.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  <w:jc w:val="left"/>
      </w:pPr>
      <w:r>
        <w:t>Ловильные работы в кавернах.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74"/>
        </w:tabs>
        <w:spacing w:after="0"/>
        <w:ind w:right="260"/>
        <w:jc w:val="left"/>
      </w:pPr>
      <w:r>
        <w:t>Технологические и технические особенности бурения при равновесном и несбалансированном давлении в системе пласт-скважина.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27"/>
        </w:tabs>
        <w:spacing w:after="0"/>
        <w:ind w:left="20" w:right="800"/>
        <w:jc w:val="left"/>
      </w:pPr>
      <w:r>
        <w:t>Специальное устьевое оборудование для бурения при равновесном и несбалансированном давлении на забое скважины.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13"/>
        </w:tabs>
        <w:spacing w:after="0"/>
        <w:ind w:left="20"/>
        <w:jc w:val="left"/>
      </w:pPr>
      <w:r>
        <w:t>Наполнители для изоляции зон поглощения.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13"/>
        </w:tabs>
        <w:spacing w:after="0"/>
        <w:ind w:left="20"/>
        <w:jc w:val="left"/>
      </w:pPr>
      <w:r>
        <w:t>Распознавание газового выброса и выбор режимов его ликвидации.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13"/>
        </w:tabs>
        <w:spacing w:after="0"/>
        <w:ind w:left="20"/>
        <w:jc w:val="left"/>
      </w:pPr>
      <w:r>
        <w:t>Комплекс работ по заканчиванию скважин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18"/>
        </w:tabs>
        <w:spacing w:after="0"/>
        <w:ind w:left="20"/>
        <w:jc w:val="left"/>
      </w:pPr>
      <w:r>
        <w:t>Типы коллекторов.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13"/>
        </w:tabs>
        <w:spacing w:after="0"/>
        <w:ind w:left="20"/>
        <w:jc w:val="left"/>
      </w:pPr>
      <w:r>
        <w:t>Воздействие промывочного раствора на различные типы коллекторов.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13"/>
        </w:tabs>
        <w:spacing w:after="0"/>
        <w:ind w:left="20"/>
        <w:jc w:val="left"/>
      </w:pPr>
      <w:r>
        <w:lastRenderedPageBreak/>
        <w:t>Влияние промывочной жидкости на пласт.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18"/>
        </w:tabs>
        <w:spacing w:after="0"/>
        <w:ind w:left="20"/>
        <w:jc w:val="left"/>
      </w:pPr>
      <w:r>
        <w:t>Требования к промывочной жидкости.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13"/>
        </w:tabs>
        <w:spacing w:after="0"/>
        <w:ind w:left="20"/>
        <w:jc w:val="left"/>
      </w:pPr>
      <w:r>
        <w:t>Виды буровых растворов.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22"/>
        </w:tabs>
        <w:spacing w:after="0"/>
        <w:ind w:left="20"/>
        <w:jc w:val="left"/>
      </w:pPr>
      <w:r>
        <w:t>Способы крепления забоев.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13"/>
        </w:tabs>
        <w:spacing w:after="0"/>
        <w:ind w:left="20"/>
        <w:jc w:val="left"/>
      </w:pPr>
      <w:r>
        <w:t>Выбор типа конструкции скважины.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13"/>
        </w:tabs>
        <w:spacing w:after="0"/>
        <w:ind w:left="20"/>
        <w:jc w:val="left"/>
      </w:pPr>
      <w:r>
        <w:t>Выбор типа конструкции скважины для карбонатных пород.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22"/>
        </w:tabs>
        <w:spacing w:after="0"/>
        <w:ind w:left="20"/>
        <w:jc w:val="left"/>
      </w:pPr>
      <w:r>
        <w:t>Схема выбора конструкции скважины.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13"/>
        </w:tabs>
        <w:spacing w:after="0"/>
        <w:ind w:left="20"/>
        <w:jc w:val="left"/>
      </w:pPr>
      <w:r>
        <w:t>Вторичное вскрытие пласта.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414"/>
        </w:tabs>
        <w:spacing w:after="0"/>
        <w:ind w:left="20" w:right="260"/>
        <w:jc w:val="left"/>
      </w:pPr>
      <w:r>
        <w:t>Типы перфораторов. Корпусные перфораторы, бескорпусные, пулевые, торпедирование скважин, гидропескоструйная перфорация.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18"/>
        </w:tabs>
        <w:spacing w:after="0"/>
        <w:ind w:left="20"/>
        <w:jc w:val="left"/>
      </w:pPr>
      <w:r>
        <w:t>Техническая характеристика перфораторов.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22"/>
        </w:tabs>
        <w:spacing w:after="0"/>
        <w:ind w:left="20"/>
        <w:jc w:val="left"/>
      </w:pPr>
      <w:r>
        <w:t>Освоение скважины.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22"/>
        </w:tabs>
        <w:spacing w:after="0"/>
        <w:ind w:left="20"/>
        <w:jc w:val="left"/>
      </w:pPr>
      <w:r>
        <w:t>Схема проведения работ по освоению скважины.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13"/>
        </w:tabs>
        <w:spacing w:after="0"/>
        <w:ind w:left="20"/>
        <w:jc w:val="left"/>
      </w:pPr>
      <w:r>
        <w:t>Методы воздействия на призабойную зону пласта.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13"/>
        </w:tabs>
        <w:spacing w:after="0"/>
        <w:ind w:left="20"/>
        <w:jc w:val="left"/>
      </w:pPr>
      <w:r>
        <w:t>Методы воздействия на призабойную зону пласта. Химический метод.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70"/>
        </w:tabs>
        <w:spacing w:after="0"/>
        <w:ind w:left="20" w:right="260"/>
        <w:jc w:val="left"/>
      </w:pPr>
      <w:r>
        <w:t>Методы воздействия на призабойную зону пласта. Гидромеханический метод.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41"/>
        </w:tabs>
        <w:spacing w:after="0"/>
        <w:ind w:left="20"/>
        <w:jc w:val="left"/>
      </w:pPr>
      <w:r>
        <w:t>Методы воздействия на призабойную зону пласта. Тепловой метод.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41"/>
        </w:tabs>
        <w:spacing w:after="0"/>
        <w:ind w:left="20"/>
        <w:jc w:val="left"/>
      </w:pPr>
      <w:r>
        <w:t>Методы воздействия на призабойную зону пласта. Кислотная обработка.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70"/>
        </w:tabs>
        <w:spacing w:after="0"/>
        <w:ind w:left="20" w:right="260"/>
        <w:jc w:val="left"/>
      </w:pPr>
      <w:r>
        <w:t>Методы воздействия на призабойную зону пласта. Комбиниорованный метод.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13"/>
        </w:tabs>
        <w:spacing w:after="0"/>
        <w:ind w:left="20"/>
        <w:jc w:val="left"/>
      </w:pPr>
      <w:r>
        <w:t>Методы воздействия на призабойную зону пласта. Гидроразрыв пласта.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60"/>
        </w:tabs>
        <w:spacing w:after="0"/>
        <w:ind w:right="20"/>
      </w:pPr>
      <w:r>
        <w:t>Методы воздействия на призабойную зону пласта. Виброобработка забоя скважины.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07"/>
        </w:tabs>
        <w:spacing w:after="0"/>
        <w:ind w:right="20"/>
      </w:pPr>
      <w:r>
        <w:t>Методы воздействия на призабойную зону пласта. Термокислотная обработка.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</w:pPr>
      <w:r>
        <w:t>Вызов притока с помощью компрессора.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</w:pPr>
      <w:r>
        <w:t>Вызов притока с помощью компрессора. Нагнетание воздушных пачек.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</w:pPr>
      <w:r>
        <w:t>Вызов притока с помощью компрессора. Аэрирование воздуха.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69"/>
        </w:tabs>
        <w:spacing w:after="0"/>
        <w:ind w:right="20"/>
      </w:pPr>
      <w:r>
        <w:t>Вызов притока с помощью компрессора. Метод промывки скважины пенами.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480"/>
        </w:tabs>
        <w:spacing w:after="0"/>
        <w:ind w:right="20"/>
      </w:pPr>
      <w:r>
        <w:t>Вызов притока с помощью компрессора. Запуск скважины в работу с помощью пусковых клапанов.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</w:pPr>
      <w:r>
        <w:lastRenderedPageBreak/>
        <w:t>Химический методы воздействия на пласт. Соляная кислота.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</w:pPr>
      <w:r>
        <w:t>Химический методы воздействия на пласт. Фтористоводородная кислота.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</w:pPr>
      <w:r>
        <w:t>Химический методы воздействия на пласт. Сульфаминовая кислота.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</w:pPr>
      <w:r>
        <w:t>Г идроразрыв пласта. Жидкость разрыва.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0"/>
      </w:pPr>
      <w:r>
        <w:t>Проектирование операций ГРП.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3"/>
        </w:tabs>
        <w:spacing w:after="468"/>
      </w:pPr>
      <w:r>
        <w:t>НКТ.</w:t>
      </w:r>
    </w:p>
    <w:p w:rsidR="00C471F9" w:rsidRDefault="00110374">
      <w:pPr>
        <w:pStyle w:val="11"/>
        <w:keepNext/>
        <w:keepLines/>
        <w:shd w:val="clear" w:color="auto" w:fill="auto"/>
        <w:spacing w:before="0" w:after="479" w:line="270" w:lineRule="exact"/>
      </w:pPr>
      <w:bookmarkStart w:id="5" w:name="bookmark4"/>
      <w:r>
        <w:t>РЕКОМЕНДУЕМАЯ ЛИТЕРАТУРА</w:t>
      </w:r>
      <w:bookmarkEnd w:id="5"/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49"/>
        </w:tabs>
        <w:spacing w:after="0"/>
      </w:pPr>
      <w:r>
        <w:t>Г еология нефти и газа Бека К., Высоцкий И. М., Недра, 1976.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49"/>
        </w:tabs>
        <w:spacing w:after="0"/>
      </w:pPr>
      <w:r>
        <w:t>Г еология нефти и газа Бакиров Э.А. М., Недра, 1980.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06"/>
        </w:tabs>
        <w:spacing w:after="0"/>
        <w:ind w:right="20"/>
      </w:pPr>
      <w:r>
        <w:t>Геология нефти. Справочник кн.2 Нефтяные месторождения зарубежных стран, М., Недра, 1968.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17"/>
        </w:tabs>
        <w:spacing w:after="0"/>
        <w:ind w:right="20"/>
      </w:pPr>
      <w:r>
        <w:t>Основы нефтегазового дела. Учебник для ВУЗов. Издание второе, дополненное и исправленное Коршак А.А., Шаммазов А.М. Уфа: ООО «ДизайнПолиграфСервис», 2006.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58"/>
        </w:tabs>
        <w:spacing w:after="0"/>
      </w:pPr>
      <w:r>
        <w:t>Основы нефтегазопромыслового дела, Кудинов В.И., Москва-Ижевск .2007.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92"/>
        </w:tabs>
        <w:spacing w:after="0"/>
        <w:ind w:right="20"/>
      </w:pPr>
      <w:r>
        <w:t>Основы нефтяного дела. Учебник. Середа Н.Г., Муравьев В.М.М.: Недра, 2003.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after="0"/>
        <w:ind w:left="20" w:right="20"/>
      </w:pPr>
      <w:r>
        <w:t>Трубопроводный транспорт нефти и газа. Алиев Р.А., Белоусов В.Д., Немудров А.Г. и др. М.: Недра, 1988.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12"/>
        </w:tabs>
        <w:spacing w:after="0"/>
        <w:ind w:left="20" w:right="20"/>
      </w:pPr>
      <w:r>
        <w:t>Буровые установки Уралмашзавода, Г.В Алексеевский, Изд -во Гостоптех. 1961.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</w:pPr>
      <w:r>
        <w:t>Буровые машины и механизмы, А.А. Даниэлян, Изд-во Гостоптех. 1961.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17"/>
        </w:tabs>
        <w:spacing w:after="0"/>
        <w:ind w:left="20" w:right="20"/>
      </w:pPr>
      <w:r>
        <w:t>Расчет и конструирование бурового оборудования , А.Л. Илский, Изд -во Гостоптех. 1972.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83"/>
        </w:tabs>
        <w:spacing w:after="0"/>
        <w:ind w:left="20" w:right="20"/>
      </w:pPr>
      <w:r>
        <w:t>Разработка нефтяных и газовых месторождений. Умариев Т.М. Махачкала , ДГТУ , 2011 г.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26"/>
        </w:tabs>
        <w:spacing w:after="0"/>
        <w:ind w:left="20" w:right="20"/>
      </w:pPr>
      <w:r>
        <w:t>Проблемы и способы разработки газонефтяных и газонефтеконденсатных месторождений. Умариев Т.М. Нефтепромысловое дело, М.,1987 , с. 1-2.</w:t>
      </w:r>
    </w:p>
    <w:p w:rsidR="00C471F9" w:rsidRDefault="00147304">
      <w:pPr>
        <w:pStyle w:val="1"/>
        <w:numPr>
          <w:ilvl w:val="0"/>
          <w:numId w:val="1"/>
        </w:numPr>
        <w:shd w:val="clear" w:color="auto" w:fill="auto"/>
        <w:tabs>
          <w:tab w:val="left" w:pos="212"/>
        </w:tabs>
        <w:spacing w:after="0"/>
        <w:ind w:left="20" w:right="20"/>
      </w:pPr>
      <w:r>
        <w:t>Справочник инженера по бурению</w:t>
      </w:r>
      <w:r w:rsidR="00110374">
        <w:t xml:space="preserve"> в 2 -х томах В.И. МиЩевич и др. Изд-во Недра 1973.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69"/>
        </w:tabs>
        <w:spacing w:after="0"/>
        <w:ind w:left="20"/>
      </w:pPr>
      <w:r>
        <w:lastRenderedPageBreak/>
        <w:t>Бурение нефтяных и газовых скважин Ю.В.Вадеций Изд -во недра 1998.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83"/>
        </w:tabs>
        <w:spacing w:after="0"/>
        <w:ind w:left="20" w:right="20"/>
      </w:pPr>
      <w:r>
        <w:t>Бурение наклонно-направленных скважин В.И. Калинин и др. Изд -во недра 1997.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65"/>
        </w:tabs>
        <w:spacing w:after="0"/>
        <w:ind w:left="20" w:right="20"/>
      </w:pPr>
      <w:r>
        <w:t>Инструкция по испытанию обсадных колонн на герметичность. Изд-во ВНИИБТ 2002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8"/>
        </w:tabs>
        <w:spacing w:after="0"/>
        <w:ind w:left="20"/>
      </w:pPr>
      <w:r>
        <w:t>Инструкция по бурению направленных скважин. Изд-во недра 1998.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70"/>
        </w:tabs>
        <w:spacing w:after="0"/>
        <w:ind w:left="20" w:right="20"/>
      </w:pPr>
      <w:r>
        <w:t>Оптимизация процессов промывки скважин А.Г. Аветисов Изд-во Недра1981.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74"/>
        </w:tabs>
        <w:spacing w:after="0"/>
        <w:ind w:left="20"/>
      </w:pPr>
      <w:r>
        <w:t>Технология промывки скважин А.И. Булатов Изд -во недра 1979.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98"/>
        </w:tabs>
        <w:spacing w:after="0"/>
        <w:ind w:left="20" w:right="20"/>
      </w:pPr>
      <w:r>
        <w:t>Осложнение и аварии при бурении нефтяных и газовых скважин Басарыгин Ю.М., Проселков Ю.М., Булатов А.И. Москва, 2000.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98"/>
        </w:tabs>
        <w:spacing w:after="0"/>
        <w:ind w:left="20" w:right="20"/>
      </w:pPr>
      <w:r>
        <w:t>Теория и практика предупреждения осложнений и ремонта скважин при их строительстве и эксплуатации Басарыгин Ю.М., Будников В.Ф., Булатов А.И. В 6 т. - М.: ООО “Недра-Бизнесцентр”, - Т. 3. 2001.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222"/>
        </w:tabs>
        <w:spacing w:after="0"/>
        <w:ind w:left="20" w:right="20"/>
      </w:pPr>
      <w:r>
        <w:t>Предупреждение и ликвидация аварий в бурении Пустовойтенко И.П. М.: Недра 2008.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42"/>
        </w:tabs>
        <w:spacing w:after="0"/>
        <w:ind w:left="20" w:right="40"/>
      </w:pPr>
      <w:r>
        <w:t>Предупреждение возникновения и безопасная ликвидация открытых газовых фонтанов Блохин О.А., Иогансен К.В., Рымчук Д.В. М.: Недра 1991.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98"/>
        </w:tabs>
        <w:spacing w:after="0"/>
        <w:ind w:left="20" w:right="40"/>
      </w:pPr>
      <w:r>
        <w:t>Справочник по испытанию скважин М.Л. Карнаухов Н.Ф. Рязанцев изд. -во: Москва Недра 1984.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303"/>
        </w:tabs>
        <w:spacing w:after="0"/>
        <w:ind w:left="20" w:right="40"/>
      </w:pPr>
      <w:r>
        <w:t>Принципы выбора конструкций забоя скважины М.О. Астафьев Е.П. Ильясов О.А. Лебедев, Журнал «Нефтяное хозяйство» 1981 №7.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447"/>
        </w:tabs>
        <w:spacing w:after="0"/>
        <w:ind w:left="20" w:right="40"/>
      </w:pPr>
      <w:r>
        <w:t>Практическое руководство по испытанию скважин Б.П.Минеев Н.А.Сидоров, изд.-во: Москва Недра 1981.</w:t>
      </w:r>
    </w:p>
    <w:p w:rsidR="00C471F9" w:rsidRDefault="00110374">
      <w:pPr>
        <w:pStyle w:val="1"/>
        <w:numPr>
          <w:ilvl w:val="0"/>
          <w:numId w:val="1"/>
        </w:numPr>
        <w:shd w:val="clear" w:color="auto" w:fill="auto"/>
        <w:tabs>
          <w:tab w:val="left" w:pos="193"/>
        </w:tabs>
        <w:spacing w:after="0"/>
        <w:ind w:left="20" w:right="40"/>
      </w:pPr>
      <w:r>
        <w:t>Вскрытие, опробование и испытание пластов А.М. Ясашин изд.-во: Москва Недра 1979.</w:t>
      </w:r>
    </w:p>
    <w:sectPr w:rsidR="00C471F9" w:rsidSect="00C471F9">
      <w:type w:val="continuous"/>
      <w:pgSz w:w="11909" w:h="16838"/>
      <w:pgMar w:top="1276" w:right="1135" w:bottom="1276" w:left="115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990" w:rsidRDefault="00206990" w:rsidP="00C471F9">
      <w:r>
        <w:separator/>
      </w:r>
    </w:p>
  </w:endnote>
  <w:endnote w:type="continuationSeparator" w:id="1">
    <w:p w:rsidR="00206990" w:rsidRDefault="00206990" w:rsidP="00C47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990" w:rsidRDefault="00206990"/>
  </w:footnote>
  <w:footnote w:type="continuationSeparator" w:id="1">
    <w:p w:rsidR="00206990" w:rsidRDefault="0020699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C2632"/>
    <w:multiLevelType w:val="multilevel"/>
    <w:tmpl w:val="566AB7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C471F9"/>
    <w:rsid w:val="000579BA"/>
    <w:rsid w:val="000F7E01"/>
    <w:rsid w:val="001036EB"/>
    <w:rsid w:val="0010526D"/>
    <w:rsid w:val="00110374"/>
    <w:rsid w:val="00147304"/>
    <w:rsid w:val="00206990"/>
    <w:rsid w:val="002772D1"/>
    <w:rsid w:val="004869DB"/>
    <w:rsid w:val="0051329B"/>
    <w:rsid w:val="006321EC"/>
    <w:rsid w:val="006502DB"/>
    <w:rsid w:val="00654B25"/>
    <w:rsid w:val="00733A5C"/>
    <w:rsid w:val="00737B0F"/>
    <w:rsid w:val="007A44E6"/>
    <w:rsid w:val="008D6322"/>
    <w:rsid w:val="00A60AC5"/>
    <w:rsid w:val="00A64E22"/>
    <w:rsid w:val="00C471F9"/>
    <w:rsid w:val="00C76925"/>
    <w:rsid w:val="00C94CC3"/>
    <w:rsid w:val="00D239D3"/>
    <w:rsid w:val="00D57FBD"/>
    <w:rsid w:val="00DC66B7"/>
    <w:rsid w:val="00E63191"/>
    <w:rsid w:val="00F37201"/>
    <w:rsid w:val="00F5527B"/>
    <w:rsid w:val="00F84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471F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471F9"/>
    <w:rPr>
      <w:color w:val="3B98D3"/>
      <w:u w:val="single"/>
    </w:rPr>
  </w:style>
  <w:style w:type="character" w:customStyle="1" w:styleId="2">
    <w:name w:val="Основной текст (2)_"/>
    <w:basedOn w:val="a0"/>
    <w:link w:val="20"/>
    <w:rsid w:val="00C471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21">
    <w:name w:val="Основной текст (2)"/>
    <w:basedOn w:val="2"/>
    <w:rsid w:val="00C471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4">
    <w:name w:val="Основной текст_"/>
    <w:basedOn w:val="a0"/>
    <w:link w:val="1"/>
    <w:rsid w:val="00C471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№1_"/>
    <w:basedOn w:val="a0"/>
    <w:link w:val="11"/>
    <w:rsid w:val="00C471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2">
    <w:name w:val="Заголовок №1"/>
    <w:basedOn w:val="10"/>
    <w:rsid w:val="00C471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20">
    <w:name w:val="Основной текст (2)"/>
    <w:basedOn w:val="a"/>
    <w:link w:val="2"/>
    <w:rsid w:val="00C471F9"/>
    <w:pPr>
      <w:shd w:val="clear" w:color="auto" w:fill="FFFFFF"/>
      <w:spacing w:after="420" w:line="370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">
    <w:name w:val="Основной текст1"/>
    <w:basedOn w:val="a"/>
    <w:link w:val="a4"/>
    <w:rsid w:val="00C471F9"/>
    <w:pPr>
      <w:shd w:val="clear" w:color="auto" w:fill="FFFFFF"/>
      <w:spacing w:after="420" w:line="480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Заголовок №1"/>
    <w:basedOn w:val="a"/>
    <w:link w:val="10"/>
    <w:rsid w:val="00C471F9"/>
    <w:pPr>
      <w:shd w:val="clear" w:color="auto" w:fill="FFFFFF"/>
      <w:spacing w:before="420" w:line="480" w:lineRule="exact"/>
      <w:jc w:val="both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471F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471F9"/>
    <w:rPr>
      <w:color w:val="3B98D3"/>
      <w:u w:val="single"/>
    </w:rPr>
  </w:style>
  <w:style w:type="character" w:customStyle="1" w:styleId="2">
    <w:name w:val="Основной текст (2)_"/>
    <w:basedOn w:val="a0"/>
    <w:link w:val="20"/>
    <w:rsid w:val="00C471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21">
    <w:name w:val="Основной текст (2)"/>
    <w:basedOn w:val="2"/>
    <w:rsid w:val="00C471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4">
    <w:name w:val="Основной текст_"/>
    <w:basedOn w:val="a0"/>
    <w:link w:val="1"/>
    <w:rsid w:val="00C471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№1_"/>
    <w:basedOn w:val="a0"/>
    <w:link w:val="11"/>
    <w:rsid w:val="00C471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2">
    <w:name w:val="Заголовок №1"/>
    <w:basedOn w:val="10"/>
    <w:rsid w:val="00C471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20">
    <w:name w:val="Основной текст (2)"/>
    <w:basedOn w:val="a"/>
    <w:link w:val="2"/>
    <w:rsid w:val="00C471F9"/>
    <w:pPr>
      <w:shd w:val="clear" w:color="auto" w:fill="FFFFFF"/>
      <w:spacing w:after="420" w:line="370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">
    <w:name w:val="Основной текст1"/>
    <w:basedOn w:val="a"/>
    <w:link w:val="a4"/>
    <w:rsid w:val="00C471F9"/>
    <w:pPr>
      <w:shd w:val="clear" w:color="auto" w:fill="FFFFFF"/>
      <w:spacing w:after="420" w:line="480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Заголовок №1"/>
    <w:basedOn w:val="a"/>
    <w:link w:val="10"/>
    <w:rsid w:val="00C471F9"/>
    <w:pPr>
      <w:shd w:val="clear" w:color="auto" w:fill="FFFFFF"/>
      <w:spacing w:before="420" w:line="480" w:lineRule="exact"/>
      <w:jc w:val="both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2923</Words>
  <Characters>16663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dcterms:created xsi:type="dcterms:W3CDTF">2022-05-31T06:18:00Z</dcterms:created>
  <dcterms:modified xsi:type="dcterms:W3CDTF">2026-07-04T07:56:00Z</dcterms:modified>
</cp:coreProperties>
</file>